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2C2" w:rsidRPr="006D62C2" w:rsidRDefault="006D62C2" w:rsidP="006D62C2">
      <w:pPr>
        <w:tabs>
          <w:tab w:val="left" w:pos="9180"/>
        </w:tabs>
        <w:ind w:right="-109" w:firstLine="709"/>
        <w:jc w:val="both"/>
        <w:rPr>
          <w:sz w:val="24"/>
          <w:szCs w:val="24"/>
        </w:rPr>
      </w:pPr>
      <w:bookmarkStart w:id="0" w:name="_GoBack"/>
      <w:bookmarkEnd w:id="0"/>
      <w:r w:rsidRPr="006D62C2">
        <w:rPr>
          <w:sz w:val="24"/>
          <w:szCs w:val="24"/>
        </w:rPr>
        <w:t xml:space="preserve"> </w:t>
      </w:r>
    </w:p>
    <w:p w:rsidR="007615E4" w:rsidRPr="006D62C2" w:rsidRDefault="007615E4" w:rsidP="00026CBD">
      <w:pPr>
        <w:pStyle w:val="a3"/>
        <w:ind w:left="0" w:firstLine="709"/>
        <w:contextualSpacing/>
        <w:jc w:val="both"/>
        <w:rPr>
          <w:sz w:val="24"/>
          <w:szCs w:val="24"/>
        </w:rPr>
      </w:pPr>
    </w:p>
    <w:p w:rsidR="007615E4" w:rsidRPr="006D62C2" w:rsidRDefault="007615E4" w:rsidP="00026CBD">
      <w:pPr>
        <w:pStyle w:val="a3"/>
        <w:ind w:left="0" w:firstLine="709"/>
        <w:contextualSpacing/>
        <w:jc w:val="both"/>
        <w:rPr>
          <w:sz w:val="24"/>
          <w:szCs w:val="24"/>
        </w:rPr>
      </w:pPr>
    </w:p>
    <w:p w:rsidR="007615E4" w:rsidRPr="006D62C2" w:rsidRDefault="007615E4" w:rsidP="007615E4">
      <w:pPr>
        <w:pStyle w:val="a3"/>
        <w:ind w:left="0" w:firstLine="709"/>
        <w:contextualSpacing/>
        <w:jc w:val="center"/>
        <w:rPr>
          <w:b/>
          <w:sz w:val="24"/>
          <w:szCs w:val="24"/>
        </w:rPr>
      </w:pPr>
      <w:r w:rsidRPr="006D62C2">
        <w:rPr>
          <w:b/>
          <w:sz w:val="24"/>
          <w:szCs w:val="24"/>
        </w:rPr>
        <w:t>Наиболее часто встречаются нарушения в сфере ценообразования.</w:t>
      </w:r>
    </w:p>
    <w:p w:rsidR="007615E4" w:rsidRPr="006D62C2" w:rsidRDefault="007615E4" w:rsidP="007615E4">
      <w:pPr>
        <w:pStyle w:val="a3"/>
        <w:ind w:left="0" w:firstLine="709"/>
        <w:contextualSpacing/>
        <w:jc w:val="center"/>
        <w:rPr>
          <w:b/>
          <w:sz w:val="24"/>
          <w:szCs w:val="24"/>
        </w:rPr>
      </w:pPr>
    </w:p>
    <w:p w:rsidR="007615E4" w:rsidRPr="006D62C2" w:rsidRDefault="007615E4" w:rsidP="007615E4">
      <w:pPr>
        <w:pStyle w:val="a3"/>
        <w:ind w:left="0" w:firstLine="709"/>
        <w:contextualSpacing/>
        <w:jc w:val="center"/>
        <w:rPr>
          <w:b/>
          <w:sz w:val="24"/>
          <w:szCs w:val="24"/>
        </w:rPr>
      </w:pPr>
      <w:r w:rsidRPr="006D62C2">
        <w:rPr>
          <w:b/>
          <w:sz w:val="24"/>
          <w:szCs w:val="24"/>
        </w:rPr>
        <w:t>Статья 14.6 КоАП РФ</w:t>
      </w:r>
    </w:p>
    <w:p w:rsidR="007615E4" w:rsidRPr="007615E4" w:rsidRDefault="007615E4" w:rsidP="007615E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6D62C2">
        <w:rPr>
          <w:rFonts w:eastAsiaTheme="minorHAnsi"/>
          <w:sz w:val="24"/>
          <w:szCs w:val="24"/>
          <w:lang w:eastAsia="en-US"/>
        </w:rPr>
        <w:t xml:space="preserve">1. </w:t>
      </w:r>
      <w:r w:rsidRPr="006D62C2">
        <w:rPr>
          <w:rFonts w:eastAsiaTheme="minorHAnsi"/>
          <w:b/>
          <w:sz w:val="24"/>
          <w:szCs w:val="24"/>
          <w:u w:val="single"/>
          <w:lang w:eastAsia="en-US"/>
        </w:rPr>
        <w:t>Завышение регулируемых</w:t>
      </w:r>
      <w:r w:rsidRPr="007615E4">
        <w:rPr>
          <w:rFonts w:eastAsiaTheme="minorHAnsi"/>
          <w:b/>
          <w:sz w:val="24"/>
          <w:szCs w:val="24"/>
          <w:u w:val="single"/>
          <w:lang w:eastAsia="en-US"/>
        </w:rPr>
        <w:t xml:space="preserve"> государством цен</w:t>
      </w:r>
      <w:r w:rsidRPr="007615E4">
        <w:rPr>
          <w:rFonts w:eastAsiaTheme="minorHAnsi"/>
          <w:sz w:val="24"/>
          <w:szCs w:val="24"/>
          <w:lang w:eastAsia="en-US"/>
        </w:rPr>
        <w:t xml:space="preserve"> (тарифов, расценок, ставок и тому подобного) на продукцию, товары либо услуги, предельных цен (тарифов, расценок, ставок, платы и тому подобного), завышение установленных надбавок (наценок) к ценам (тарифам, расце</w:t>
      </w:r>
      <w:r>
        <w:rPr>
          <w:rFonts w:eastAsiaTheme="minorHAnsi"/>
          <w:sz w:val="24"/>
          <w:szCs w:val="24"/>
          <w:lang w:eastAsia="en-US"/>
        </w:rPr>
        <w:t>нкам, ставкам и тому подобному).</w:t>
      </w:r>
    </w:p>
    <w:p w:rsidR="007615E4" w:rsidRPr="007615E4" w:rsidRDefault="007615E4" w:rsidP="007615E4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sz w:val="24"/>
          <w:szCs w:val="24"/>
          <w:u w:val="single"/>
          <w:lang w:eastAsia="en-US"/>
        </w:rPr>
      </w:pPr>
      <w:r w:rsidRPr="007615E4">
        <w:rPr>
          <w:rFonts w:eastAsiaTheme="minorHAnsi"/>
          <w:sz w:val="24"/>
          <w:szCs w:val="24"/>
          <w:lang w:eastAsia="en-US"/>
        </w:rPr>
        <w:t>2</w:t>
      </w:r>
      <w:r w:rsidRPr="007615E4">
        <w:rPr>
          <w:rFonts w:eastAsiaTheme="minorHAnsi"/>
          <w:b/>
          <w:sz w:val="24"/>
          <w:szCs w:val="24"/>
          <w:u w:val="single"/>
          <w:lang w:eastAsia="en-US"/>
        </w:rPr>
        <w:t>. Занижение регулируемых государством цен</w:t>
      </w:r>
      <w:r w:rsidRPr="007615E4">
        <w:rPr>
          <w:rFonts w:eastAsiaTheme="minorHAnsi"/>
          <w:sz w:val="24"/>
          <w:szCs w:val="24"/>
          <w:lang w:eastAsia="en-US"/>
        </w:rPr>
        <w:t xml:space="preserve"> (тарифов, расценок, ставок и тому подобного) на продукцию, товары либо услуги, предельных цен (тарифов, расценок, ставок и тому подобного), занижение установленных надбавок (наценок) к ценам (тарифам, расценкам, ставкам и тому подобному), нарушение установленного порядка регулирования цен (тарифов, расценок, ставок и тому подобного), а равно </w:t>
      </w:r>
      <w:r w:rsidRPr="007615E4">
        <w:rPr>
          <w:rFonts w:eastAsiaTheme="minorHAnsi"/>
          <w:b/>
          <w:sz w:val="24"/>
          <w:szCs w:val="24"/>
          <w:u w:val="single"/>
          <w:lang w:eastAsia="en-US"/>
        </w:rPr>
        <w:t xml:space="preserve">иное нарушение установленного порядка </w:t>
      </w:r>
      <w:proofErr w:type="gramStart"/>
      <w:r w:rsidRPr="007615E4">
        <w:rPr>
          <w:rFonts w:eastAsiaTheme="minorHAnsi"/>
          <w:b/>
          <w:sz w:val="24"/>
          <w:szCs w:val="24"/>
          <w:u w:val="single"/>
          <w:lang w:eastAsia="en-US"/>
        </w:rPr>
        <w:t>ценообразования .</w:t>
      </w:r>
      <w:proofErr w:type="gramEnd"/>
    </w:p>
    <w:p w:rsidR="007615E4" w:rsidRDefault="007615E4" w:rsidP="007615E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</w:p>
    <w:p w:rsidR="007615E4" w:rsidRDefault="007615E4" w:rsidP="007615E4">
      <w:pPr>
        <w:autoSpaceDE w:val="0"/>
        <w:autoSpaceDN w:val="0"/>
        <w:adjustRightInd w:val="0"/>
        <w:ind w:firstLine="540"/>
        <w:jc w:val="center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>Часть 1 с</w:t>
      </w:r>
      <w:r w:rsidRPr="007615E4">
        <w:rPr>
          <w:rFonts w:eastAsiaTheme="minorHAnsi"/>
          <w:b/>
          <w:sz w:val="24"/>
          <w:szCs w:val="24"/>
          <w:lang w:eastAsia="en-US"/>
        </w:rPr>
        <w:t>т</w:t>
      </w:r>
      <w:r>
        <w:rPr>
          <w:rFonts w:eastAsiaTheme="minorHAnsi"/>
          <w:b/>
          <w:sz w:val="24"/>
          <w:szCs w:val="24"/>
          <w:lang w:eastAsia="en-US"/>
        </w:rPr>
        <w:t>атьи</w:t>
      </w:r>
      <w:r w:rsidRPr="007615E4">
        <w:rPr>
          <w:rFonts w:eastAsiaTheme="minorHAnsi"/>
          <w:b/>
          <w:sz w:val="24"/>
          <w:szCs w:val="24"/>
          <w:lang w:eastAsia="en-US"/>
        </w:rPr>
        <w:t xml:space="preserve"> 19.7.1. КоАП РФ</w:t>
      </w:r>
    </w:p>
    <w:p w:rsidR="007615E4" w:rsidRPr="007615E4" w:rsidRDefault="007615E4" w:rsidP="007615E4">
      <w:pPr>
        <w:autoSpaceDE w:val="0"/>
        <w:autoSpaceDN w:val="0"/>
        <w:adjustRightInd w:val="0"/>
        <w:ind w:firstLine="540"/>
        <w:jc w:val="center"/>
        <w:rPr>
          <w:rFonts w:eastAsiaTheme="minorHAnsi"/>
          <w:b/>
          <w:sz w:val="24"/>
          <w:szCs w:val="24"/>
          <w:lang w:eastAsia="en-US"/>
        </w:rPr>
      </w:pPr>
    </w:p>
    <w:p w:rsidR="007615E4" w:rsidRPr="007615E4" w:rsidRDefault="007615E4" w:rsidP="007615E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7615E4">
        <w:rPr>
          <w:rFonts w:eastAsiaTheme="minorHAnsi"/>
          <w:sz w:val="24"/>
          <w:szCs w:val="24"/>
          <w:lang w:eastAsia="en-US"/>
        </w:rPr>
        <w:t xml:space="preserve">1. </w:t>
      </w:r>
      <w:r w:rsidRPr="007615E4">
        <w:rPr>
          <w:rFonts w:eastAsiaTheme="minorHAnsi"/>
          <w:b/>
          <w:sz w:val="24"/>
          <w:szCs w:val="24"/>
          <w:u w:val="single"/>
          <w:lang w:eastAsia="en-US"/>
        </w:rPr>
        <w:t>Непредставление или несвоевременное представление сведений</w:t>
      </w:r>
      <w:r w:rsidRPr="007615E4">
        <w:rPr>
          <w:rFonts w:eastAsiaTheme="minorHAnsi"/>
          <w:sz w:val="24"/>
          <w:szCs w:val="24"/>
          <w:lang w:eastAsia="en-US"/>
        </w:rPr>
        <w:t xml:space="preserve"> в орган, осуществляющий государственный контроль (надзор) в области регулируемых государством цен (тарифов), если обязательность представления сведений предусмотрена нормативными правовыми актами для установления, изменения, введения или отмены тарифов</w:t>
      </w:r>
      <w:r>
        <w:rPr>
          <w:rFonts w:eastAsiaTheme="minorHAnsi"/>
          <w:sz w:val="24"/>
          <w:szCs w:val="24"/>
          <w:lang w:eastAsia="en-US"/>
        </w:rPr>
        <w:t>.</w:t>
      </w:r>
    </w:p>
    <w:p w:rsidR="007615E4" w:rsidRDefault="007615E4" w:rsidP="007615E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</w:p>
    <w:p w:rsidR="007615E4" w:rsidRPr="007615E4" w:rsidRDefault="007615E4" w:rsidP="007615E4">
      <w:pPr>
        <w:autoSpaceDE w:val="0"/>
        <w:autoSpaceDN w:val="0"/>
        <w:adjustRightInd w:val="0"/>
        <w:ind w:firstLine="540"/>
        <w:jc w:val="center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Ч</w:t>
      </w:r>
      <w:hyperlink r:id="rId4" w:history="1">
        <w:r w:rsidRPr="007615E4">
          <w:rPr>
            <w:rFonts w:eastAsiaTheme="minorHAnsi"/>
            <w:b/>
            <w:bCs/>
            <w:sz w:val="24"/>
            <w:szCs w:val="24"/>
            <w:lang w:eastAsia="en-US"/>
          </w:rPr>
          <w:t>асть 1 статьи 19.8.1</w:t>
        </w:r>
      </w:hyperlink>
      <w:r>
        <w:rPr>
          <w:rFonts w:eastAsiaTheme="minorHAnsi"/>
          <w:b/>
          <w:bCs/>
          <w:sz w:val="24"/>
          <w:szCs w:val="24"/>
          <w:lang w:eastAsia="en-US"/>
        </w:rPr>
        <w:t xml:space="preserve"> КоАП РФ.</w:t>
      </w:r>
    </w:p>
    <w:p w:rsidR="006D62C2" w:rsidRDefault="006D62C2" w:rsidP="006D62C2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4"/>
          <w:szCs w:val="24"/>
          <w:lang w:eastAsia="en-US"/>
        </w:rPr>
      </w:pPr>
    </w:p>
    <w:p w:rsidR="006D62C2" w:rsidRPr="006D62C2" w:rsidRDefault="006D62C2" w:rsidP="006D62C2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4"/>
          <w:szCs w:val="24"/>
          <w:lang w:eastAsia="en-US"/>
        </w:rPr>
      </w:pPr>
      <w:proofErr w:type="spellStart"/>
      <w:r w:rsidRPr="006D62C2">
        <w:rPr>
          <w:rFonts w:eastAsiaTheme="minorHAnsi"/>
          <w:bCs/>
          <w:sz w:val="24"/>
          <w:szCs w:val="24"/>
          <w:lang w:eastAsia="en-US"/>
        </w:rPr>
        <w:t>Непредоставление</w:t>
      </w:r>
      <w:proofErr w:type="spellEnd"/>
      <w:r w:rsidRPr="006D62C2">
        <w:rPr>
          <w:rFonts w:eastAsiaTheme="minorHAnsi"/>
          <w:bCs/>
          <w:sz w:val="24"/>
          <w:szCs w:val="24"/>
          <w:lang w:eastAsia="en-US"/>
        </w:rPr>
        <w:t xml:space="preserve"> сведений или предоставление заведомо ложных сведений о своей деятельности, </w:t>
      </w:r>
      <w:proofErr w:type="spellStart"/>
      <w:r w:rsidRPr="006D62C2">
        <w:rPr>
          <w:rFonts w:eastAsiaTheme="minorHAnsi"/>
          <w:bCs/>
          <w:sz w:val="24"/>
          <w:szCs w:val="24"/>
          <w:lang w:eastAsia="en-US"/>
        </w:rPr>
        <w:t>неопубликование</w:t>
      </w:r>
      <w:proofErr w:type="spellEnd"/>
      <w:r w:rsidRPr="006D62C2">
        <w:rPr>
          <w:rFonts w:eastAsiaTheme="minorHAnsi"/>
          <w:bCs/>
          <w:sz w:val="24"/>
          <w:szCs w:val="24"/>
          <w:lang w:eastAsia="en-US"/>
        </w:rPr>
        <w:t xml:space="preserve"> сведений или опубликование заведомо ложных сведений о своей деятельности субъектами естественных монополий, и (или) операторами по обращению с твердыми коммунальными отходами, региональными операторами по обращению с твердыми коммунальными отходами, и (или) теплоснабжающими организациями, а также должностными лицами федерального органа исполнительной власти в области государственного регулирования тарифов, должностными лицами органов исполнительной власти субъектов Российской Федерации в области государственного регулирования цен (тарифов) либо должностными лицами органов местного самоуправления, осуществляющих регулирование цен (тарифов), если опубликование и (или) предоставление таких сведений являются обязательными в соответствии с законодательством Российской Федерации, либо нарушение порядка, способа или сроков, которые установлены стандартами раскрытия информации, и форм ее предоставления должностными лицами указанных органов и организациями, за исключением случаев, предусмотренных </w:t>
      </w:r>
      <w:hyperlink r:id="rId5" w:history="1">
        <w:r w:rsidRPr="006D62C2">
          <w:rPr>
            <w:rFonts w:eastAsiaTheme="minorHAnsi"/>
            <w:bCs/>
            <w:color w:val="0000FF"/>
            <w:sz w:val="24"/>
            <w:szCs w:val="24"/>
            <w:lang w:eastAsia="en-US"/>
          </w:rPr>
          <w:t>статьями 9.15</w:t>
        </w:r>
      </w:hyperlink>
      <w:r w:rsidRPr="006D62C2">
        <w:rPr>
          <w:rFonts w:eastAsiaTheme="minorHAnsi"/>
          <w:bCs/>
          <w:sz w:val="24"/>
          <w:szCs w:val="24"/>
          <w:lang w:eastAsia="en-US"/>
        </w:rPr>
        <w:t xml:space="preserve">, </w:t>
      </w:r>
      <w:hyperlink r:id="rId6" w:history="1">
        <w:r w:rsidRPr="006D62C2">
          <w:rPr>
            <w:rFonts w:eastAsiaTheme="minorHAnsi"/>
            <w:bCs/>
            <w:color w:val="0000FF"/>
            <w:sz w:val="24"/>
            <w:szCs w:val="24"/>
            <w:lang w:eastAsia="en-US"/>
          </w:rPr>
          <w:t>13.19.1</w:t>
        </w:r>
      </w:hyperlink>
      <w:r w:rsidRPr="006D62C2">
        <w:rPr>
          <w:rFonts w:eastAsiaTheme="minorHAnsi"/>
          <w:bCs/>
          <w:sz w:val="24"/>
          <w:szCs w:val="24"/>
          <w:lang w:eastAsia="en-US"/>
        </w:rPr>
        <w:t xml:space="preserve"> и </w:t>
      </w:r>
      <w:hyperlink r:id="rId7" w:history="1">
        <w:r w:rsidRPr="006D62C2">
          <w:rPr>
            <w:rFonts w:eastAsiaTheme="minorHAnsi"/>
            <w:bCs/>
            <w:color w:val="0000FF"/>
            <w:sz w:val="24"/>
            <w:szCs w:val="24"/>
            <w:lang w:eastAsia="en-US"/>
          </w:rPr>
          <w:t>13.19.2</w:t>
        </w:r>
      </w:hyperlink>
      <w:r w:rsidR="009B20ED">
        <w:rPr>
          <w:rFonts w:eastAsiaTheme="minorHAnsi"/>
          <w:bCs/>
          <w:sz w:val="24"/>
          <w:szCs w:val="24"/>
          <w:lang w:eastAsia="en-US"/>
        </w:rPr>
        <w:t xml:space="preserve"> настоящего Кодекса.</w:t>
      </w:r>
    </w:p>
    <w:sectPr w:rsidR="006D62C2" w:rsidRPr="006D62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CBD"/>
    <w:rsid w:val="00026CBD"/>
    <w:rsid w:val="000768BC"/>
    <w:rsid w:val="00240154"/>
    <w:rsid w:val="00662D4F"/>
    <w:rsid w:val="006D62C2"/>
    <w:rsid w:val="007615E4"/>
    <w:rsid w:val="009B20ED"/>
    <w:rsid w:val="00AA651E"/>
    <w:rsid w:val="00FE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A5BF6F-A6DD-49F3-9502-2C08B7215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C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26CB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026C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62D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2D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15EBD2BA0B736929F3DEF438CB950CDA94F218E49D60DB5A1A143E0DB9E87FAC9C24A1EC4A1EC343F50420526AFC55D9492D48A9D73Z3A6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15EBD2BA0B736929F3DEF438CB950CDA94F218E49D60DB5A1A143E0DB9E87FAC9C24A1DC2A6ED343F50420526AFC55D9492D48A9D73Z3A6M" TargetMode="External"/><Relationship Id="rId5" Type="http://schemas.openxmlformats.org/officeDocument/2006/relationships/hyperlink" Target="consultantplus://offline/ref=915EBD2BA0B736929F3DEF438CB950CDA94F218E49D60DB5A1A143E0DB9E87FAC9C24A19C4A2E9343F50420526AFC55D9492D48A9D73Z3A6M" TargetMode="External"/><Relationship Id="rId4" Type="http://schemas.openxmlformats.org/officeDocument/2006/relationships/hyperlink" Target="consultantplus://offline/ref=069A098D8BDA251E6068889403234E026C9D16D23AFD29172C89B27CBB91F375E2CC913F0CBEY5s0J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Администатор</cp:lastModifiedBy>
  <cp:revision>13</cp:revision>
  <cp:lastPrinted>2019-01-30T12:01:00Z</cp:lastPrinted>
  <dcterms:created xsi:type="dcterms:W3CDTF">2019-01-29T13:31:00Z</dcterms:created>
  <dcterms:modified xsi:type="dcterms:W3CDTF">2019-01-30T12:27:00Z</dcterms:modified>
</cp:coreProperties>
</file>